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76" w:rsidRDefault="005A6876">
      <w:r>
        <w:rPr>
          <w:noProof/>
        </w:rPr>
        <w:drawing>
          <wp:inline distT="0" distB="0" distL="0" distR="0">
            <wp:extent cx="5731510" cy="469330"/>
            <wp:effectExtent l="19050" t="0" r="2540" b="0"/>
            <wp:docPr id="6" name="그림 6" descr="C:\Users\Administrator\Desktop\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bann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876" w:rsidRDefault="005A6876"/>
    <w:tbl>
      <w:tblPr>
        <w:tblStyle w:val="a3"/>
        <w:tblW w:w="0" w:type="auto"/>
        <w:tblLook w:val="04A0"/>
      </w:tblPr>
      <w:tblGrid>
        <w:gridCol w:w="2781"/>
      </w:tblGrid>
      <w:tr w:rsidR="00A00572" w:rsidTr="00A00572">
        <w:trPr>
          <w:trHeight w:val="3113"/>
        </w:trPr>
        <w:tc>
          <w:tcPr>
            <w:tcW w:w="2376" w:type="dxa"/>
          </w:tcPr>
          <w:p w:rsidR="00A00572" w:rsidRDefault="00E84118" w:rsidP="00A00572">
            <w:pPr>
              <w:widowControl/>
              <w:wordWrap/>
              <w:autoSpaceDE/>
              <w:autoSpaceDN/>
              <w:jc w:val="left"/>
            </w:pPr>
            <w:r>
              <w:object w:dxaOrig="2565" w:dyaOrig="3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25pt;height:165pt" o:ole="">
                  <v:imagedata r:id="rId8" o:title=""/>
                </v:shape>
                <o:OLEObject Type="Embed" ProgID="PBrush" ShapeID="_x0000_i1025" DrawAspect="Content" ObjectID="_1495459117" r:id="rId9"/>
              </w:object>
            </w:r>
          </w:p>
        </w:tc>
      </w:tr>
    </w:tbl>
    <w:p w:rsidR="00A00572" w:rsidRPr="00B12108" w:rsidRDefault="00A00572">
      <w:pPr>
        <w:rPr>
          <w:szCs w:val="20"/>
        </w:rPr>
      </w:pPr>
    </w:p>
    <w:tbl>
      <w:tblPr>
        <w:tblStyle w:val="a3"/>
        <w:tblW w:w="0" w:type="auto"/>
        <w:tblLook w:val="04A0"/>
      </w:tblPr>
      <w:tblGrid>
        <w:gridCol w:w="1668"/>
        <w:gridCol w:w="7574"/>
      </w:tblGrid>
      <w:tr w:rsidR="001C02EA" w:rsidRPr="00B12108" w:rsidTr="001C02EA">
        <w:tc>
          <w:tcPr>
            <w:tcW w:w="1668" w:type="dxa"/>
          </w:tcPr>
          <w:p w:rsidR="001C02EA" w:rsidRPr="00B12108" w:rsidRDefault="001C02EA">
            <w:pPr>
              <w:rPr>
                <w:szCs w:val="20"/>
              </w:rPr>
            </w:pPr>
            <w:r w:rsidRPr="00B12108">
              <w:rPr>
                <w:rFonts w:hint="eastAsia"/>
                <w:szCs w:val="20"/>
              </w:rPr>
              <w:t>Name</w:t>
            </w:r>
          </w:p>
        </w:tc>
        <w:tc>
          <w:tcPr>
            <w:tcW w:w="7574" w:type="dxa"/>
          </w:tcPr>
          <w:p w:rsidR="001C02EA" w:rsidRPr="00E84118" w:rsidRDefault="00E84118">
            <w:pPr>
              <w:rPr>
                <w:b/>
                <w:bCs/>
                <w:szCs w:val="20"/>
              </w:rPr>
            </w:pPr>
            <w:r w:rsidRPr="00E84118">
              <w:rPr>
                <w:rFonts w:hint="eastAsia"/>
                <w:b/>
                <w:bCs/>
                <w:sz w:val="22"/>
                <w:szCs w:val="20"/>
              </w:rPr>
              <w:t>Prof. Dr. Thomas von Woedtke</w:t>
            </w:r>
          </w:p>
        </w:tc>
      </w:tr>
    </w:tbl>
    <w:p w:rsidR="00A00572" w:rsidRDefault="00A00572">
      <w:pPr>
        <w:rPr>
          <w:sz w:val="10"/>
        </w:rPr>
      </w:pPr>
    </w:p>
    <w:tbl>
      <w:tblPr>
        <w:tblStyle w:val="a3"/>
        <w:tblW w:w="0" w:type="auto"/>
        <w:tblLook w:val="04A0"/>
      </w:tblPr>
      <w:tblGrid>
        <w:gridCol w:w="1668"/>
        <w:gridCol w:w="7556"/>
      </w:tblGrid>
      <w:tr w:rsidR="00A00572" w:rsidTr="005A6876">
        <w:tc>
          <w:tcPr>
            <w:tcW w:w="9224" w:type="dxa"/>
            <w:gridSpan w:val="2"/>
            <w:tcBorders>
              <w:top w:val="nil"/>
              <w:left w:val="nil"/>
              <w:right w:val="nil"/>
            </w:tcBorders>
          </w:tcPr>
          <w:p w:rsidR="00A00572" w:rsidRPr="005A6876" w:rsidRDefault="00A00572">
            <w:pPr>
              <w:rPr>
                <w:szCs w:val="20"/>
                <w:u w:val="single"/>
              </w:rPr>
            </w:pPr>
            <w:r w:rsidRPr="005A6876">
              <w:rPr>
                <w:rFonts w:hint="eastAsia"/>
                <w:szCs w:val="20"/>
                <w:u w:val="single"/>
              </w:rPr>
              <w:t>Education</w:t>
            </w:r>
          </w:p>
        </w:tc>
      </w:tr>
      <w:tr w:rsidR="00A00572" w:rsidTr="00A00572">
        <w:tc>
          <w:tcPr>
            <w:tcW w:w="1668" w:type="dxa"/>
          </w:tcPr>
          <w:p w:rsidR="00A00572" w:rsidRPr="00A00572" w:rsidRDefault="00A00572" w:rsidP="00A00572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period</w:t>
            </w:r>
          </w:p>
        </w:tc>
        <w:tc>
          <w:tcPr>
            <w:tcW w:w="7556" w:type="dxa"/>
          </w:tcPr>
          <w:p w:rsidR="00A00572" w:rsidRPr="00A00572" w:rsidRDefault="00A00572" w:rsidP="00A00572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D</w:t>
            </w:r>
            <w:r>
              <w:rPr>
                <w:rFonts w:hint="eastAsia"/>
                <w:szCs w:val="20"/>
              </w:rPr>
              <w:t>etails</w:t>
            </w:r>
          </w:p>
        </w:tc>
      </w:tr>
      <w:tr w:rsidR="00A00572" w:rsidTr="00A00572">
        <w:tc>
          <w:tcPr>
            <w:tcW w:w="1668" w:type="dxa"/>
          </w:tcPr>
          <w:p w:rsidR="00A00572" w:rsidRPr="00A00572" w:rsidRDefault="00E84118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1996</w:t>
            </w:r>
          </w:p>
        </w:tc>
        <w:tc>
          <w:tcPr>
            <w:tcW w:w="7556" w:type="dxa"/>
          </w:tcPr>
          <w:p w:rsidR="00A00572" w:rsidRPr="00A00572" w:rsidRDefault="00E84118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Doctoral degree (Dr. rer. </w:t>
            </w:r>
            <w:r>
              <w:rPr>
                <w:szCs w:val="20"/>
              </w:rPr>
              <w:t>N</w:t>
            </w:r>
            <w:r>
              <w:rPr>
                <w:rFonts w:hint="eastAsia"/>
                <w:szCs w:val="20"/>
              </w:rPr>
              <w:t xml:space="preserve">at.) </w:t>
            </w:r>
            <w:r w:rsidR="00017E1B">
              <w:rPr>
                <w:rFonts w:hint="eastAsia"/>
                <w:szCs w:val="20"/>
              </w:rPr>
              <w:t>in Pharmaceutical Technology from the University of Greifswald, Germany</w:t>
            </w:r>
          </w:p>
        </w:tc>
      </w:tr>
      <w:tr w:rsidR="00A00572" w:rsidTr="00A00572">
        <w:tc>
          <w:tcPr>
            <w:tcW w:w="1668" w:type="dxa"/>
          </w:tcPr>
          <w:p w:rsidR="00A00572" w:rsidRPr="00A00572" w:rsidRDefault="00017E1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2005</w:t>
            </w:r>
          </w:p>
        </w:tc>
        <w:tc>
          <w:tcPr>
            <w:tcW w:w="7556" w:type="dxa"/>
          </w:tcPr>
          <w:p w:rsidR="00A00572" w:rsidRPr="00A00572" w:rsidRDefault="00017E1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Habilitation degree (Dr. rer. </w:t>
            </w:r>
            <w:r>
              <w:rPr>
                <w:szCs w:val="20"/>
              </w:rPr>
              <w:t>N</w:t>
            </w:r>
            <w:r>
              <w:rPr>
                <w:rFonts w:hint="eastAsia"/>
                <w:szCs w:val="20"/>
              </w:rPr>
              <w:t>at. habil.) in Pharmaceutical Technology from the University of Greifswald, Greifswald, Germany</w:t>
            </w:r>
          </w:p>
        </w:tc>
      </w:tr>
    </w:tbl>
    <w:p w:rsidR="00A00572" w:rsidRDefault="00A00572">
      <w:pPr>
        <w:rPr>
          <w:sz w:val="10"/>
        </w:rPr>
      </w:pPr>
    </w:p>
    <w:tbl>
      <w:tblPr>
        <w:tblStyle w:val="a3"/>
        <w:tblW w:w="0" w:type="auto"/>
        <w:tblLook w:val="04A0"/>
      </w:tblPr>
      <w:tblGrid>
        <w:gridCol w:w="1668"/>
        <w:gridCol w:w="7556"/>
      </w:tblGrid>
      <w:tr w:rsidR="005A6876" w:rsidTr="005A6876">
        <w:tc>
          <w:tcPr>
            <w:tcW w:w="9224" w:type="dxa"/>
            <w:gridSpan w:val="2"/>
            <w:tcBorders>
              <w:top w:val="nil"/>
              <w:left w:val="nil"/>
              <w:right w:val="nil"/>
            </w:tcBorders>
          </w:tcPr>
          <w:p w:rsidR="005A6876" w:rsidRPr="005A6876" w:rsidRDefault="00F51204">
            <w:pPr>
              <w:rPr>
                <w:szCs w:val="20"/>
                <w:u w:val="single"/>
              </w:rPr>
            </w:pPr>
            <w:r>
              <w:rPr>
                <w:rFonts w:hint="eastAsia"/>
                <w:szCs w:val="20"/>
                <w:u w:val="single"/>
              </w:rPr>
              <w:t xml:space="preserve">Professional </w:t>
            </w:r>
            <w:r w:rsidR="005A6876" w:rsidRPr="005A6876">
              <w:rPr>
                <w:rFonts w:hint="eastAsia"/>
                <w:szCs w:val="20"/>
                <w:u w:val="single"/>
              </w:rPr>
              <w:t>experience</w:t>
            </w:r>
          </w:p>
        </w:tc>
      </w:tr>
      <w:tr w:rsidR="00A00572" w:rsidTr="005A6876">
        <w:tc>
          <w:tcPr>
            <w:tcW w:w="1668" w:type="dxa"/>
          </w:tcPr>
          <w:p w:rsidR="00A00572" w:rsidRPr="005A6876" w:rsidRDefault="005A6876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Period</w:t>
            </w:r>
          </w:p>
        </w:tc>
        <w:tc>
          <w:tcPr>
            <w:tcW w:w="7556" w:type="dxa"/>
          </w:tcPr>
          <w:p w:rsidR="00A00572" w:rsidRPr="005A6876" w:rsidRDefault="005A6876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Details</w:t>
            </w:r>
          </w:p>
        </w:tc>
      </w:tr>
      <w:tr w:rsidR="00A00572" w:rsidTr="005A6876">
        <w:tc>
          <w:tcPr>
            <w:tcW w:w="1668" w:type="dxa"/>
          </w:tcPr>
          <w:p w:rsidR="00A00572" w:rsidRPr="005A6876" w:rsidRDefault="00017E1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1987~2005</w:t>
            </w:r>
          </w:p>
        </w:tc>
        <w:tc>
          <w:tcPr>
            <w:tcW w:w="7556" w:type="dxa"/>
          </w:tcPr>
          <w:p w:rsidR="00A00572" w:rsidRPr="005A6876" w:rsidRDefault="00017E1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Application ofbiosensors in medicine and life science research as well as on alternative sterilization techniques for sensitive goods</w:t>
            </w:r>
            <w:r w:rsidR="00093647">
              <w:rPr>
                <w:rFonts w:hint="eastAsia"/>
                <w:szCs w:val="20"/>
              </w:rPr>
              <w:t>.</w:t>
            </w:r>
          </w:p>
        </w:tc>
      </w:tr>
      <w:tr w:rsidR="00A00572" w:rsidTr="005A6876">
        <w:tc>
          <w:tcPr>
            <w:tcW w:w="1668" w:type="dxa"/>
          </w:tcPr>
          <w:p w:rsidR="00A00572" w:rsidRPr="005A6876" w:rsidRDefault="00017E1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2005~</w:t>
            </w:r>
          </w:p>
        </w:tc>
        <w:tc>
          <w:tcPr>
            <w:tcW w:w="7556" w:type="dxa"/>
          </w:tcPr>
          <w:p w:rsidR="00A00572" w:rsidRPr="005A6876" w:rsidRDefault="0009364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Leibniz I</w:t>
            </w:r>
            <w:r w:rsidR="00017E1B">
              <w:rPr>
                <w:rFonts w:hint="eastAsia"/>
                <w:szCs w:val="20"/>
              </w:rPr>
              <w:t xml:space="preserve">nstitute of </w:t>
            </w:r>
            <w:r>
              <w:rPr>
                <w:rFonts w:hint="eastAsia"/>
                <w:szCs w:val="20"/>
              </w:rPr>
              <w:t xml:space="preserve">Plasma Science and Technology e.V. (INP Greifswald), Greifswald, Germany. His research interests are in the field of medical application of cold atmospheric pressure plasmas as well as in basic </w:t>
            </w:r>
            <w:r>
              <w:rPr>
                <w:szCs w:val="20"/>
              </w:rPr>
              <w:t>research</w:t>
            </w:r>
            <w:r>
              <w:rPr>
                <w:rFonts w:hint="eastAsia"/>
                <w:szCs w:val="20"/>
              </w:rPr>
              <w:t xml:space="preserve"> problems of plasma-cell and plasma-tissue interactions.</w:t>
            </w:r>
          </w:p>
        </w:tc>
      </w:tr>
      <w:tr w:rsidR="00A00572" w:rsidTr="005A6876">
        <w:tc>
          <w:tcPr>
            <w:tcW w:w="1668" w:type="dxa"/>
          </w:tcPr>
          <w:p w:rsidR="00A00572" w:rsidRPr="005A6876" w:rsidRDefault="00017E1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2011~</w:t>
            </w:r>
          </w:p>
        </w:tc>
        <w:tc>
          <w:tcPr>
            <w:tcW w:w="7556" w:type="dxa"/>
          </w:tcPr>
          <w:p w:rsidR="00A00572" w:rsidRPr="005A6876" w:rsidRDefault="0009364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Professor for Plasma Medicine at the Greifswald University.</w:t>
            </w:r>
          </w:p>
        </w:tc>
      </w:tr>
      <w:tr w:rsidR="005A6876" w:rsidTr="005A6876">
        <w:tc>
          <w:tcPr>
            <w:tcW w:w="1668" w:type="dxa"/>
          </w:tcPr>
          <w:p w:rsidR="005A6876" w:rsidRPr="005A6876" w:rsidRDefault="00017E1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-</w:t>
            </w:r>
          </w:p>
        </w:tc>
        <w:tc>
          <w:tcPr>
            <w:tcW w:w="7556" w:type="dxa"/>
          </w:tcPr>
          <w:p w:rsidR="005A6876" w:rsidRPr="005A6876" w:rsidRDefault="00017E1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Together </w:t>
            </w:r>
            <w:r>
              <w:rPr>
                <w:szCs w:val="20"/>
              </w:rPr>
              <w:t>with</w:t>
            </w:r>
            <w:r>
              <w:rPr>
                <w:rFonts w:hint="eastAsia"/>
                <w:szCs w:val="20"/>
              </w:rPr>
              <w:t xml:space="preserve"> Hans-Robert Metelmann he is Editor in Chief of the international journal </w:t>
            </w:r>
            <w:r>
              <w:rPr>
                <w:szCs w:val="20"/>
              </w:rPr>
              <w:t>“</w:t>
            </w:r>
            <w:r>
              <w:rPr>
                <w:rFonts w:hint="eastAsia"/>
                <w:szCs w:val="20"/>
              </w:rPr>
              <w:t>Clinical Plasma Medicine</w:t>
            </w:r>
            <w:r>
              <w:rPr>
                <w:szCs w:val="20"/>
              </w:rPr>
              <w:t>”</w:t>
            </w:r>
            <w:r>
              <w:rPr>
                <w:rFonts w:hint="eastAsia"/>
                <w:szCs w:val="20"/>
              </w:rPr>
              <w:t xml:space="preserve"> (Elsevier)</w:t>
            </w:r>
            <w:r w:rsidR="00093647">
              <w:rPr>
                <w:rFonts w:hint="eastAsia"/>
                <w:szCs w:val="20"/>
              </w:rPr>
              <w:t>.</w:t>
            </w:r>
          </w:p>
        </w:tc>
      </w:tr>
    </w:tbl>
    <w:p w:rsidR="00A00572" w:rsidRDefault="00A00572">
      <w:pPr>
        <w:rPr>
          <w:sz w:val="10"/>
        </w:rPr>
      </w:pPr>
    </w:p>
    <w:tbl>
      <w:tblPr>
        <w:tblStyle w:val="a3"/>
        <w:tblW w:w="0" w:type="auto"/>
        <w:tblLook w:val="04A0"/>
      </w:tblPr>
      <w:tblGrid>
        <w:gridCol w:w="1668"/>
        <w:gridCol w:w="7556"/>
      </w:tblGrid>
      <w:tr w:rsidR="005A6876" w:rsidTr="005A6876">
        <w:tc>
          <w:tcPr>
            <w:tcW w:w="9224" w:type="dxa"/>
            <w:gridSpan w:val="2"/>
            <w:tcBorders>
              <w:top w:val="nil"/>
              <w:left w:val="nil"/>
              <w:right w:val="nil"/>
            </w:tcBorders>
          </w:tcPr>
          <w:p w:rsidR="005A6876" w:rsidRPr="005A6876" w:rsidRDefault="005A6876" w:rsidP="00504947">
            <w:pPr>
              <w:rPr>
                <w:szCs w:val="20"/>
                <w:u w:val="single"/>
              </w:rPr>
            </w:pPr>
            <w:r w:rsidRPr="005A6876">
              <w:rPr>
                <w:rFonts w:hint="eastAsia"/>
                <w:szCs w:val="20"/>
                <w:u w:val="single"/>
              </w:rPr>
              <w:t>Organizational exper</w:t>
            </w:r>
            <w:r>
              <w:rPr>
                <w:rFonts w:hint="eastAsia"/>
                <w:szCs w:val="20"/>
                <w:u w:val="single"/>
              </w:rPr>
              <w:t>i</w:t>
            </w:r>
            <w:r w:rsidRPr="005A6876">
              <w:rPr>
                <w:rFonts w:hint="eastAsia"/>
                <w:szCs w:val="20"/>
                <w:u w:val="single"/>
              </w:rPr>
              <w:t>ence</w:t>
            </w:r>
            <w:r w:rsidR="0071083E">
              <w:rPr>
                <w:rFonts w:hint="eastAsia"/>
                <w:szCs w:val="20"/>
                <w:u w:val="single"/>
              </w:rPr>
              <w:t xml:space="preserve"> &amp; Awards</w:t>
            </w:r>
          </w:p>
        </w:tc>
      </w:tr>
      <w:tr w:rsidR="005A6876" w:rsidTr="00504947">
        <w:tc>
          <w:tcPr>
            <w:tcW w:w="1668" w:type="dxa"/>
          </w:tcPr>
          <w:p w:rsidR="005A6876" w:rsidRPr="005A6876" w:rsidRDefault="005A6876" w:rsidP="0050494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Period</w:t>
            </w:r>
          </w:p>
        </w:tc>
        <w:tc>
          <w:tcPr>
            <w:tcW w:w="7556" w:type="dxa"/>
          </w:tcPr>
          <w:p w:rsidR="005A6876" w:rsidRPr="005A6876" w:rsidRDefault="005A6876" w:rsidP="0050494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Details</w:t>
            </w:r>
          </w:p>
        </w:tc>
      </w:tr>
      <w:tr w:rsidR="005A6876" w:rsidTr="00504947">
        <w:tc>
          <w:tcPr>
            <w:tcW w:w="1668" w:type="dxa"/>
          </w:tcPr>
          <w:p w:rsidR="005A6876" w:rsidRPr="005A6876" w:rsidRDefault="00017E1B" w:rsidP="0050494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2008~</w:t>
            </w:r>
          </w:p>
        </w:tc>
        <w:tc>
          <w:tcPr>
            <w:tcW w:w="7556" w:type="dxa"/>
          </w:tcPr>
          <w:p w:rsidR="005A6876" w:rsidRPr="005A6876" w:rsidRDefault="00017E1B" w:rsidP="0050494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Programme Manager Plasma Medicine at the INP Greifswald, Greifswald, Germany</w:t>
            </w:r>
          </w:p>
        </w:tc>
      </w:tr>
    </w:tbl>
    <w:p w:rsidR="005A6876" w:rsidRDefault="005A6876">
      <w:pPr>
        <w:rPr>
          <w:sz w:val="10"/>
        </w:rPr>
      </w:pPr>
    </w:p>
    <w:p w:rsidR="00A00572" w:rsidRPr="00A00572" w:rsidRDefault="00A00572">
      <w:pPr>
        <w:rPr>
          <w:sz w:val="10"/>
        </w:rPr>
      </w:pPr>
    </w:p>
    <w:sectPr w:rsidR="00A00572" w:rsidRPr="00A00572" w:rsidSect="0046232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06B" w:rsidRDefault="00B0206B" w:rsidP="00B12108">
      <w:r>
        <w:separator/>
      </w:r>
    </w:p>
  </w:endnote>
  <w:endnote w:type="continuationSeparator" w:id="0">
    <w:p w:rsidR="00B0206B" w:rsidRDefault="00B0206B" w:rsidP="00B12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06B" w:rsidRDefault="00B0206B" w:rsidP="00B12108">
      <w:r>
        <w:separator/>
      </w:r>
    </w:p>
  </w:footnote>
  <w:footnote w:type="continuationSeparator" w:id="0">
    <w:p w:rsidR="00B0206B" w:rsidRDefault="00B0206B" w:rsidP="00B121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572"/>
    <w:rsid w:val="00017E1B"/>
    <w:rsid w:val="00093647"/>
    <w:rsid w:val="000A4630"/>
    <w:rsid w:val="001C02EA"/>
    <w:rsid w:val="00251B64"/>
    <w:rsid w:val="0046232D"/>
    <w:rsid w:val="0052183E"/>
    <w:rsid w:val="005A6876"/>
    <w:rsid w:val="005E7075"/>
    <w:rsid w:val="006B41DA"/>
    <w:rsid w:val="0071083E"/>
    <w:rsid w:val="00A00572"/>
    <w:rsid w:val="00B0206B"/>
    <w:rsid w:val="00B12108"/>
    <w:rsid w:val="00B34998"/>
    <w:rsid w:val="00E44405"/>
    <w:rsid w:val="00E84118"/>
    <w:rsid w:val="00F51204"/>
    <w:rsid w:val="00FD6DE6"/>
    <w:rsid w:val="00FF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2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00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005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121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B12108"/>
  </w:style>
  <w:style w:type="paragraph" w:styleId="a6">
    <w:name w:val="footer"/>
    <w:basedOn w:val="a"/>
    <w:link w:val="Char1"/>
    <w:uiPriority w:val="99"/>
    <w:semiHidden/>
    <w:unhideWhenUsed/>
    <w:rsid w:val="00B1210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B12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598E4-30C7-4FE4-B230-0B9CBB8B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2015-06-10T07:15:00Z</dcterms:created>
  <dcterms:modified xsi:type="dcterms:W3CDTF">2015-06-10T07:31:00Z</dcterms:modified>
</cp:coreProperties>
</file>